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E00E2" w14:textId="6E8005A2" w:rsidR="003D2E0B" w:rsidRPr="004301FC" w:rsidRDefault="003D2E0B" w:rsidP="003D2E0B">
      <w:pPr>
        <w:spacing w:line="276" w:lineRule="auto"/>
        <w:ind w:left="181" w:right="183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thick"/>
        </w:rPr>
        <w:t>CRONOGRAMA DE IMPLANTAÇÃO</w:t>
      </w:r>
    </w:p>
    <w:p w14:paraId="2BF4CD26" w14:textId="77777777" w:rsidR="003D2E0B" w:rsidRPr="004301FC" w:rsidRDefault="003D2E0B" w:rsidP="003D2E0B">
      <w:pPr>
        <w:pStyle w:val="Corpodetexto"/>
        <w:rPr>
          <w:rFonts w:ascii="Cambria" w:hAnsi="Cambria"/>
          <w:b/>
          <w:sz w:val="20"/>
        </w:rPr>
      </w:pPr>
    </w:p>
    <w:p w14:paraId="379AC139" w14:textId="77777777" w:rsidR="00EF63B3" w:rsidRPr="00EF63B3" w:rsidRDefault="00EF63B3" w:rsidP="00EF63B3">
      <w:pPr>
        <w:spacing w:after="0" w:line="240" w:lineRule="auto"/>
        <w:ind w:right="-284"/>
        <w:jc w:val="both"/>
        <w:rPr>
          <w:rFonts w:ascii="Palatino Linotype" w:hAnsi="Palatino Linotype" w:cs="Tahoma"/>
          <w:b/>
          <w:sz w:val="24"/>
          <w:szCs w:val="24"/>
        </w:rPr>
      </w:pPr>
      <w:r w:rsidRPr="00EF63B3">
        <w:rPr>
          <w:rFonts w:ascii="Palatino Linotype" w:hAnsi="Palatino Linotype" w:cs="Tahoma"/>
          <w:b/>
          <w:sz w:val="24"/>
          <w:szCs w:val="24"/>
        </w:rPr>
        <w:t>Processo nº 2020/1485</w:t>
      </w:r>
    </w:p>
    <w:p w14:paraId="406510DC" w14:textId="666E29C0" w:rsidR="003D2E0B" w:rsidRDefault="00EF63B3" w:rsidP="00EF63B3">
      <w:pPr>
        <w:spacing w:after="0" w:line="240" w:lineRule="auto"/>
        <w:ind w:right="-284"/>
        <w:jc w:val="both"/>
        <w:rPr>
          <w:rFonts w:ascii="Palatino Linotype" w:hAnsi="Palatino Linotype" w:cs="Tahoma"/>
          <w:b/>
          <w:sz w:val="24"/>
          <w:szCs w:val="24"/>
        </w:rPr>
      </w:pPr>
      <w:r w:rsidRPr="00EF63B3">
        <w:rPr>
          <w:rFonts w:ascii="Palatino Linotype" w:hAnsi="Palatino Linotype" w:cs="Tahoma"/>
          <w:b/>
          <w:sz w:val="24"/>
          <w:szCs w:val="24"/>
        </w:rPr>
        <w:t>Credenciamento nº 001/2021</w:t>
      </w:r>
    </w:p>
    <w:p w14:paraId="2B44A46F" w14:textId="77777777" w:rsidR="00EF63B3" w:rsidRPr="00E84572" w:rsidRDefault="00EF63B3" w:rsidP="00EF63B3">
      <w:pPr>
        <w:spacing w:after="0" w:line="240" w:lineRule="auto"/>
        <w:ind w:right="-284"/>
        <w:jc w:val="both"/>
        <w:rPr>
          <w:rFonts w:ascii="Palatino Linotype" w:hAnsi="Palatino Linotype"/>
          <w:b/>
          <w:sz w:val="24"/>
          <w:szCs w:val="24"/>
          <w:u w:val="thick"/>
        </w:rPr>
      </w:pPr>
    </w:p>
    <w:p w14:paraId="1CA7984E" w14:textId="39E29BF7" w:rsidR="00CB54F6" w:rsidRDefault="00EF63B3" w:rsidP="000A596C">
      <w:pPr>
        <w:spacing w:after="0" w:line="240" w:lineRule="auto"/>
        <w:ind w:right="-284"/>
        <w:jc w:val="both"/>
        <w:rPr>
          <w:rFonts w:ascii="Cambria" w:hAnsi="Cambria"/>
          <w:b/>
        </w:rPr>
      </w:pPr>
      <w:r w:rsidRPr="00195CCC">
        <w:rPr>
          <w:rFonts w:ascii="Palatino Linotype" w:hAnsi="Palatino Linotype"/>
          <w:bCs/>
          <w:i/>
          <w:iCs/>
          <w:sz w:val="24"/>
          <w:szCs w:val="24"/>
          <w:u w:val="thick"/>
        </w:rPr>
        <w:t>OBJETO:</w:t>
      </w:r>
      <w:r w:rsidRPr="00195CCC">
        <w:rPr>
          <w:rFonts w:ascii="Palatino Linotype" w:hAnsi="Palatino Linotype"/>
          <w:bCs/>
          <w:i/>
          <w:iCs/>
          <w:spacing w:val="-13"/>
          <w:sz w:val="24"/>
          <w:szCs w:val="24"/>
        </w:rPr>
        <w:t xml:space="preserve"> </w:t>
      </w:r>
      <w:r w:rsidRPr="00195CCC">
        <w:rPr>
          <w:rFonts w:ascii="Palatino Linotype" w:hAnsi="Palatino Linotype"/>
          <w:bCs/>
          <w:i/>
          <w:iCs/>
          <w:sz w:val="24"/>
          <w:szCs w:val="24"/>
        </w:rPr>
        <w:t>CREDENCIAMENTO de pessoas jurídicas, para fornecimento de solução de pagamentos de custas judiciais iniciais e finais de forma parcelada, regido pelo art. 25, caput, da Lei nº 8.666 de 21 de junho de 1993 e em conformidade com a Lei nº 8.666, de 21 de junho de 1993 e alterações posteriores, Decreto Estadual nº 68.119, de 31 de outubro de 2019, Ato Normativo nº 48, de 12 de agosto de 2019, Resolução 001/2021 do TJAL</w:t>
      </w:r>
      <w:r w:rsidR="00EB40A1">
        <w:rPr>
          <w:rFonts w:ascii="Cambria" w:hAnsi="Cambria"/>
          <w:b/>
        </w:rPr>
        <w:t>.</w:t>
      </w:r>
    </w:p>
    <w:p w14:paraId="221FA28A" w14:textId="77777777" w:rsidR="00E84572" w:rsidRPr="004301FC" w:rsidRDefault="00E84572" w:rsidP="00E84572">
      <w:pPr>
        <w:spacing w:after="0" w:line="240" w:lineRule="auto"/>
        <w:ind w:right="-284"/>
        <w:jc w:val="both"/>
        <w:rPr>
          <w:rFonts w:ascii="Cambria" w:hAnsi="Cambria"/>
          <w:b/>
        </w:rPr>
      </w:pPr>
    </w:p>
    <w:tbl>
      <w:tblPr>
        <w:tblW w:w="1557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92"/>
        <w:gridCol w:w="830"/>
        <w:gridCol w:w="42"/>
        <w:gridCol w:w="1092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1"/>
        <w:gridCol w:w="42"/>
        <w:gridCol w:w="383"/>
        <w:gridCol w:w="42"/>
        <w:gridCol w:w="383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330"/>
        <w:gridCol w:w="42"/>
        <w:gridCol w:w="132"/>
        <w:gridCol w:w="198"/>
        <w:gridCol w:w="42"/>
        <w:gridCol w:w="330"/>
        <w:gridCol w:w="42"/>
      </w:tblGrid>
      <w:tr w:rsidR="00A005B3" w:rsidRPr="002375BB" w14:paraId="6B958E33" w14:textId="77777777" w:rsidTr="00A005B3">
        <w:trPr>
          <w:gridAfter w:val="4"/>
          <w:wAfter w:w="612" w:type="dxa"/>
          <w:trHeight w:val="307"/>
        </w:trPr>
        <w:tc>
          <w:tcPr>
            <w:tcW w:w="5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32B6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proofErr w:type="spellStart"/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Cod</w:t>
            </w:r>
            <w:proofErr w:type="spellEnd"/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486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35814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Descrição atividade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CB59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Responsável</w:t>
            </w:r>
          </w:p>
        </w:tc>
        <w:tc>
          <w:tcPr>
            <w:tcW w:w="186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BE476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Semana 01</w:t>
            </w:r>
          </w:p>
        </w:tc>
        <w:tc>
          <w:tcPr>
            <w:tcW w:w="19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C712F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Semana 02</w:t>
            </w:r>
          </w:p>
        </w:tc>
        <w:tc>
          <w:tcPr>
            <w:tcW w:w="186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2E623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Semana 03</w:t>
            </w:r>
          </w:p>
        </w:tc>
        <w:tc>
          <w:tcPr>
            <w:tcW w:w="186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AE0C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Semana 04</w:t>
            </w:r>
          </w:p>
        </w:tc>
        <w:tc>
          <w:tcPr>
            <w:tcW w:w="8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EE5E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Semana 05</w:t>
            </w:r>
          </w:p>
        </w:tc>
      </w:tr>
      <w:tr w:rsidR="00A005B3" w:rsidRPr="002375BB" w14:paraId="2F1982B5" w14:textId="77777777" w:rsidTr="00A005B3">
        <w:trPr>
          <w:trHeight w:val="450"/>
        </w:trPr>
        <w:tc>
          <w:tcPr>
            <w:tcW w:w="5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7D33D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</w:p>
        </w:tc>
        <w:tc>
          <w:tcPr>
            <w:tcW w:w="48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A759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D8AA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87C107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01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A9168A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02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767741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03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6DDE93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04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A484EF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05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30A938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06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CB740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07</w:t>
            </w: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32FB27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08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7DDA13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09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C7DD69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10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29DB65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11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768375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12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420C0E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13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794464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14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E585FF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15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F66689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16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6C724E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17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0DE6BC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18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DAB42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19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3DE86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20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6088B2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21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0CF670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22</w:t>
            </w:r>
          </w:p>
        </w:tc>
        <w:tc>
          <w:tcPr>
            <w:tcW w:w="37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FB06E2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23</w:t>
            </w:r>
          </w:p>
        </w:tc>
        <w:tc>
          <w:tcPr>
            <w:tcW w:w="3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E7EBCB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Dia 24</w:t>
            </w:r>
          </w:p>
        </w:tc>
      </w:tr>
      <w:tr w:rsidR="00A005B3" w:rsidRPr="002375BB" w14:paraId="27BABBCC" w14:textId="77777777" w:rsidTr="00A005B3">
        <w:trPr>
          <w:trHeight w:val="450"/>
        </w:trPr>
        <w:tc>
          <w:tcPr>
            <w:tcW w:w="5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81A4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</w:p>
        </w:tc>
        <w:tc>
          <w:tcPr>
            <w:tcW w:w="486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D48B9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C782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9B248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D5772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4A10A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6CC01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210FC0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A2818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50B73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92BF2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BB4D9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9DB78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96D66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AB891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B69A8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5249B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1C47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3B202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4CB1D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4E3CE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83103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1942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6C656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7B92E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BEE03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AC580E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0CB9EC69" w14:textId="77777777" w:rsidTr="00A005B3">
        <w:trPr>
          <w:gridAfter w:val="1"/>
          <w:wAfter w:w="42" w:type="dxa"/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C3491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D8CCB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Cronograma de Implantação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32EAB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624A2B" w14:textId="77777777" w:rsidR="003D2E0B" w:rsidRPr="002375BB" w:rsidRDefault="003D2E0B" w:rsidP="00A005B3">
            <w:pPr>
              <w:spacing w:after="0" w:line="240" w:lineRule="auto"/>
              <w:ind w:left="-640" w:firstLine="6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C3FA2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5FD22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0D056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95B40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279E4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EFAC5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3B32EF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C1D9DC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3A082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5675A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EBC90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8BF11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AC567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7D26A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40F3B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AD38B6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97BDE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5DAF7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226DC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DA845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150DD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0C20A4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11907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E058C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26F9EE82" w14:textId="77777777" w:rsidTr="00A005B3">
        <w:trPr>
          <w:trHeight w:val="293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3B3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F298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Assinatura do Contrato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38F9" w14:textId="05F5C134" w:rsidR="003D2E0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8BB77E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7AF2E14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52B877B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9D69B0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907123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51E52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D0CC9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461C1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AF962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1F8E2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9DA5B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C449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1105A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13214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F158F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EE0AD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21B1A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9BA5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FB2C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59E46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BAC5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2F618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BDE67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3F3C5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607BD8AC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A71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1.2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A5AEC" w14:textId="394F2126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Liberação Web Service / API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FEB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E19A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2BFD5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2668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4B2F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2BC9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2A59724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4480DE1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1ED4CDD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4EA188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3BD032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2F143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28218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9C23A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11444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5BDB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FD33B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49E9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359EE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1F35F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69B1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5901C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A5CDC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957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76392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77DECC43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1468" w14:textId="52C22348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1.3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2C741" w14:textId="1FAD912D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Indicação de Pontos indicados pela Prefeitura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CA8D" w14:textId="251EED89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Contratante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F115711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460AD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1A572E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8F7CB2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AF6B3E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</w:tcPr>
          <w:p w14:paraId="31B1F44E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</w:tcPr>
          <w:p w14:paraId="12F6127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</w:tcPr>
          <w:p w14:paraId="052EB5E0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</w:tcPr>
          <w:p w14:paraId="6C03FBA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</w:tcPr>
          <w:p w14:paraId="6FDA5F7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78CD60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0FCCD19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55152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418F6D9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C2A47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2C6DE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D82114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DEF95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104FE7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D62DD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A917DA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F04C702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53762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DE7FCEC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161D6794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4F3AB" w14:textId="26FB2060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1.4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4C621" w14:textId="60A73B25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Instalação e treinamento de POS em pontos indicados pela Prefeitura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1C61D" w14:textId="4ED2A2E1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BA367A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4C8CE8C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6A89DBD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B81D12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402B5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CB360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E42512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6F19C7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3CB30D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AD9F57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FC68720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E3AB6A6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D7DBC46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BAC853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47FB39A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219D0F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3729282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D6B6BF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D194A9B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E4FE36B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D441C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EED760B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D667A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533B78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363D74AB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7D4A" w14:textId="4ACFE40B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1.5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15899" w14:textId="0A94E571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Início das atividades em pontos indicados pela Prefeitura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C1D1" w14:textId="4727FBAF" w:rsidR="002375B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785FC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FED12D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FAB5F3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6FF5AE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30D8F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017EBD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67D2C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0F00E1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A17BA0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10725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FEEC1C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B4E81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383569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665D796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0C522F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B9B3DB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235D02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7EF163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1FF23A1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06A7F5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14:paraId="3E66655B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94B1791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0D408C4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161210A" w14:textId="77777777" w:rsidR="002375BB" w:rsidRPr="002375BB" w:rsidRDefault="002375B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0DEF724B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253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1.3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46395" w14:textId="2BB77D8E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Validação do WEBSERVICE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123D" w14:textId="7EDBD0CB" w:rsidR="003D2E0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  <w:r w:rsidR="003D2E0B"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e Contratante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1701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9642E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9261C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BCF2E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BFF7F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997DD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DDEF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FDAF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DEF2F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1CD0E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3D8693C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6EDFB75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17898F7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1350F89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245D42B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D6725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ECCB4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3FE0B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9D094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A9E9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2416D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8C670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5A6C1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F1665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458C8555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6FB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1.4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A18AB" w14:textId="395886C1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WEBSERVICE Para Homologação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2E83" w14:textId="7D8F7B93" w:rsidR="003D2E0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  <w:r w:rsidR="003D2E0B"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e Contratante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0241F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A5E0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E6FC1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615F8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9BD81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F220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89880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33C5A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1E34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98F5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2D917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2624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F1857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9A760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ADF8A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828F4E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26486B1C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4341CA3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4DF69C6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noWrap/>
            <w:vAlign w:val="center"/>
            <w:hideMark/>
          </w:tcPr>
          <w:p w14:paraId="08DB1D1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F8F1D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62E586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0C41C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43A7E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5D173226" w14:textId="77777777" w:rsidTr="00A005B3">
        <w:trPr>
          <w:trHeight w:val="293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EDD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1.5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2904E9" w14:textId="6BB3A1A8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Inicio das Atividades Presenciais</w:t>
            </w:r>
            <w:r w:rsidR="00BC52D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na Prefeitura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3F61" w14:textId="71E84F6E" w:rsidR="003D2E0B" w:rsidRPr="002375BB" w:rsidRDefault="002375B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C232D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24802D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5608AE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97B5E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295B31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79C5A9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4B388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37FD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B050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CD0622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1145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269DE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84A5A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D2A484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FE616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EB733A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B04480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40A078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8D763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BC8D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6555D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C1D7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22FC5B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37E34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4D8F9AF3" w14:textId="77777777" w:rsidTr="00A005B3">
        <w:trPr>
          <w:trHeight w:val="307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B258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sz w:val="18"/>
                <w:szCs w:val="18"/>
                <w:lang w:eastAsia="pt-BR"/>
              </w:rPr>
              <w:t>1.6</w:t>
            </w: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25D24E" w14:textId="69C1B443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Inicio das Atividades Online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1C93C" w14:textId="6581C851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Proponente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1E6E7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53F92A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ACAE0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5CEB7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280611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7D8DDF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879BB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22CCFB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1E8F0C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2C5B4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77E75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CB0FD7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2B93ED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D6EFB8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B7532A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FE4CA0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E4BD9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40A6BD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97181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9461B1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A7498A5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10C783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2B0B2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01A124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A005B3" w:rsidRPr="002375BB" w14:paraId="2266070A" w14:textId="77777777" w:rsidTr="00A005B3">
        <w:trPr>
          <w:gridAfter w:val="1"/>
          <w:wAfter w:w="42" w:type="dxa"/>
          <w:trHeight w:val="307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30F3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7CC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  <w:p w14:paraId="1BBA977F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2A5F9" w14:textId="7583209A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1C3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82BB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0E3B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E68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442C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2D3E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748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F9B8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D4CB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5E7D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CD16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7924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441A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741B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27C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82FD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F64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0D5B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2B8F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DC1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978D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BD2F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A06C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1BE3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A65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4C5F0D04" w14:textId="77777777" w:rsidTr="00A005B3">
        <w:trPr>
          <w:gridAfter w:val="1"/>
          <w:wAfter w:w="42" w:type="dxa"/>
          <w:trHeight w:val="307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9ADA7" w14:textId="77777777" w:rsidR="002375BB" w:rsidRPr="002375BB" w:rsidRDefault="002375BB" w:rsidP="00237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79026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1C949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3DA4D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A7B37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5AC2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9E601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970AE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4A58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E9EC7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E32B9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CDBEA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D91D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02232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CAA23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7CF9D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49E24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3985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7B2C5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20AC1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36A20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B2991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64E48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5F940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7BE9A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7F62E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C338E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29731" w14:textId="77777777" w:rsidR="002375BB" w:rsidRPr="002375BB" w:rsidRDefault="002375BB" w:rsidP="00237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5586C4CF" w14:textId="77777777" w:rsidTr="00A005B3">
        <w:trPr>
          <w:gridAfter w:val="1"/>
          <w:wAfter w:w="42" w:type="dxa"/>
          <w:trHeight w:val="117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BD4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6B4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F01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5FE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B868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A4F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1748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FBB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D3F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D30E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657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C54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D57E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174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6DE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8EE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344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1AA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300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241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CFF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C8C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BE9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164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7C3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A06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23E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127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4B4E7F3B" w14:textId="77777777" w:rsidTr="00A005B3">
        <w:trPr>
          <w:gridAfter w:val="1"/>
          <w:wAfter w:w="42" w:type="dxa"/>
          <w:trHeight w:val="293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2805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1417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LEGENDAS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center"/>
            <w:hideMark/>
          </w:tcPr>
          <w:p w14:paraId="472CB31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239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Atividades para ser feitas 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16F2E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1B1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2F7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F5B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851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35C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D18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0C8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3A6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9DC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51C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3C9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C7F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6D3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FE0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31D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53D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F1D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885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62A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17E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C91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5ED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54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56D9EC11" w14:textId="77777777" w:rsidTr="00A005B3">
        <w:trPr>
          <w:gridAfter w:val="1"/>
          <w:wAfter w:w="42" w:type="dxa"/>
          <w:trHeight w:val="117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E68F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B38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4D328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827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22E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1F4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C53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30A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A16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AB2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127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344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419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0CE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C5D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9CFB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200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7F7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BB2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5BE1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98D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0CC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4A5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B99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4C8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62A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A6C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729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6C168EF0" w14:textId="77777777" w:rsidTr="00A005B3">
        <w:trPr>
          <w:gridAfter w:val="1"/>
          <w:wAfter w:w="42" w:type="dxa"/>
          <w:trHeight w:val="293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2BE9" w14:textId="77777777" w:rsidR="003D2E0B" w:rsidRPr="002375BB" w:rsidRDefault="003D2E0B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B340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28CF9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6BE8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data para implantação 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888F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2375B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0B92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E7CF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CF2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2A8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B14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4B9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7BF4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1DE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EDE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4BD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22C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DC4A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FA1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444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7437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2C75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737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C32C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3D23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2C80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FA99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A01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6A66" w14:textId="77777777" w:rsidR="003D2E0B" w:rsidRPr="002375BB" w:rsidRDefault="003D2E0B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A005B3" w:rsidRPr="002375BB" w14:paraId="3610EA3D" w14:textId="77777777" w:rsidTr="00A005B3">
        <w:trPr>
          <w:gridAfter w:val="1"/>
          <w:wAfter w:w="42" w:type="dxa"/>
          <w:trHeight w:val="293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CD5AB" w14:textId="77777777" w:rsidR="00EB40A1" w:rsidRPr="002375BB" w:rsidRDefault="00EB40A1" w:rsidP="003D2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9DEE97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D6FF28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07755F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2EC787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9765C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E8BFA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CC684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8A7D9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BE6E8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6192A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33A7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A6DE1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60CE9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9F4A7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B7260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FA032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17768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E9112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0338A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D9FF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8F391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B2AD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78F1D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A041C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C5EF9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41DCB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7DC72" w14:textId="77777777" w:rsidR="00EB40A1" w:rsidRPr="002375BB" w:rsidRDefault="00EB40A1" w:rsidP="003D2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3BC2E209" w14:textId="62EEAC12" w:rsidR="003D2E0B" w:rsidRPr="00E84572" w:rsidRDefault="006350A9" w:rsidP="00E84572">
      <w:pPr>
        <w:tabs>
          <w:tab w:val="left" w:pos="1418"/>
        </w:tabs>
        <w:adjustRightInd w:val="0"/>
        <w:spacing w:before="120" w:after="120" w:line="276" w:lineRule="auto"/>
        <w:ind w:firstLine="1418"/>
        <w:rPr>
          <w:rFonts w:ascii="Palatino Linotype" w:hAnsi="Palatino Linotype"/>
          <w:sz w:val="24"/>
          <w:szCs w:val="24"/>
        </w:rPr>
      </w:pPr>
      <w:r w:rsidRPr="00E84572">
        <w:rPr>
          <w:rFonts w:ascii="Palatino Linotype" w:hAnsi="Palatino Linotype"/>
          <w:sz w:val="24"/>
          <w:szCs w:val="24"/>
        </w:rPr>
        <w:t xml:space="preserve">São Paulo, </w:t>
      </w:r>
      <w:r w:rsidR="00E84572" w:rsidRPr="00E84572">
        <w:rPr>
          <w:rFonts w:ascii="Palatino Linotype" w:hAnsi="Palatino Linotype"/>
          <w:sz w:val="24"/>
          <w:szCs w:val="24"/>
        </w:rPr>
        <w:fldChar w:fldCharType="begin"/>
      </w:r>
      <w:r w:rsidR="00E84572" w:rsidRPr="00E84572">
        <w:rPr>
          <w:rFonts w:ascii="Palatino Linotype" w:hAnsi="Palatino Linotype"/>
          <w:sz w:val="24"/>
          <w:szCs w:val="24"/>
        </w:rPr>
        <w:instrText xml:space="preserve"> TIME \@ "d 'de' MMMM 'de' yyyy" </w:instrText>
      </w:r>
      <w:r w:rsidR="00E84572" w:rsidRPr="00E84572">
        <w:rPr>
          <w:rFonts w:ascii="Palatino Linotype" w:hAnsi="Palatino Linotype"/>
          <w:sz w:val="24"/>
          <w:szCs w:val="24"/>
        </w:rPr>
        <w:fldChar w:fldCharType="separate"/>
      </w:r>
      <w:r w:rsidR="002535B2">
        <w:rPr>
          <w:rFonts w:ascii="Palatino Linotype" w:hAnsi="Palatino Linotype"/>
          <w:noProof/>
          <w:sz w:val="24"/>
          <w:szCs w:val="24"/>
        </w:rPr>
        <w:t>9 de outubro de 2021</w:t>
      </w:r>
      <w:r w:rsidR="00E84572" w:rsidRPr="00E84572">
        <w:rPr>
          <w:rFonts w:ascii="Palatino Linotype" w:hAnsi="Palatino Linotype"/>
          <w:sz w:val="24"/>
          <w:szCs w:val="24"/>
        </w:rPr>
        <w:fldChar w:fldCharType="end"/>
      </w:r>
      <w:r w:rsidR="003D2E0B" w:rsidRPr="00E84572">
        <w:rPr>
          <w:rFonts w:ascii="Palatino Linotype" w:hAnsi="Palatino Linotype"/>
          <w:sz w:val="24"/>
          <w:szCs w:val="24"/>
        </w:rPr>
        <w:t>.</w:t>
      </w:r>
    </w:p>
    <w:p w14:paraId="3F1C01B1" w14:textId="2F948392" w:rsidR="00E84572" w:rsidRDefault="00E84572" w:rsidP="00EF63B3">
      <w:pPr>
        <w:tabs>
          <w:tab w:val="left" w:pos="1418"/>
        </w:tabs>
        <w:adjustRightInd w:val="0"/>
        <w:spacing w:after="0" w:line="240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6F884583" w14:textId="59DFABBF" w:rsidR="00EF63B3" w:rsidRDefault="00EF63B3" w:rsidP="00EF63B3">
      <w:pPr>
        <w:tabs>
          <w:tab w:val="left" w:pos="1418"/>
        </w:tabs>
        <w:adjustRightInd w:val="0"/>
        <w:spacing w:after="0" w:line="240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74CCB3A6" w14:textId="77777777" w:rsidR="00EF63B3" w:rsidRDefault="00EF63B3" w:rsidP="00EF63B3">
      <w:pPr>
        <w:tabs>
          <w:tab w:val="left" w:pos="1418"/>
        </w:tabs>
        <w:adjustRightInd w:val="0"/>
        <w:spacing w:after="0" w:line="240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079C29C" w14:textId="77777777" w:rsidR="00E84572" w:rsidRPr="00F275FB" w:rsidRDefault="00E84572" w:rsidP="00EF63B3">
      <w:pPr>
        <w:tabs>
          <w:tab w:val="left" w:pos="1418"/>
        </w:tabs>
        <w:adjustRightInd w:val="0"/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</w:t>
      </w:r>
    </w:p>
    <w:p w14:paraId="4A2BB64F" w14:textId="77777777" w:rsidR="00E84572" w:rsidRPr="00F275FB" w:rsidRDefault="00E84572" w:rsidP="00EF63B3">
      <w:pPr>
        <w:spacing w:after="0" w:line="240" w:lineRule="auto"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F275FB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p w14:paraId="09FDD429" w14:textId="77777777" w:rsidR="00E84572" w:rsidRPr="00F275FB" w:rsidRDefault="00E84572" w:rsidP="00EF63B3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Pedro Marrey Sanchez</w:t>
      </w:r>
    </w:p>
    <w:p w14:paraId="0B41BE7D" w14:textId="6789BA36" w:rsidR="00F73F12" w:rsidRPr="00E84572" w:rsidRDefault="00E84572" w:rsidP="00EF63B3">
      <w:pPr>
        <w:spacing w:after="0" w:line="240" w:lineRule="auto"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F275FB">
        <w:rPr>
          <w:rFonts w:ascii="Palatino Linotype" w:eastAsia="Calibri" w:hAnsi="Palatino Linotype" w:cs="Tahoma"/>
          <w:b/>
          <w:sz w:val="24"/>
          <w:szCs w:val="24"/>
        </w:rPr>
        <w:t xml:space="preserve">Sócio </w:t>
      </w:r>
      <w:r>
        <w:rPr>
          <w:rFonts w:ascii="Palatino Linotype" w:eastAsia="Calibri" w:hAnsi="Palatino Linotype" w:cs="Tahoma"/>
          <w:b/>
          <w:sz w:val="24"/>
          <w:szCs w:val="24"/>
        </w:rPr>
        <w:t>Administrador</w:t>
      </w:r>
    </w:p>
    <w:sectPr w:rsidR="00F73F12" w:rsidRPr="00E84572" w:rsidSect="00EF63B3">
      <w:headerReference w:type="default" r:id="rId6"/>
      <w:footerReference w:type="default" r:id="rId7"/>
      <w:pgSz w:w="16838" w:h="11906" w:orient="landscape"/>
      <w:pgMar w:top="1276" w:right="1103" w:bottom="1701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381F8" w14:textId="77777777" w:rsidR="00451D29" w:rsidRDefault="00451D29" w:rsidP="00A103E6">
      <w:pPr>
        <w:spacing w:after="0" w:line="240" w:lineRule="auto"/>
      </w:pPr>
      <w:r>
        <w:separator/>
      </w:r>
    </w:p>
  </w:endnote>
  <w:endnote w:type="continuationSeparator" w:id="0">
    <w:p w14:paraId="53060BC0" w14:textId="77777777" w:rsidR="00451D29" w:rsidRDefault="00451D29" w:rsidP="00A10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9BC3" w14:textId="2451A59B" w:rsidR="00F73F12" w:rsidRPr="00A103E6" w:rsidRDefault="00F73F12" w:rsidP="00A103E6">
    <w:pPr>
      <w:pStyle w:val="Rodap"/>
      <w:jc w:val="center"/>
      <w:rPr>
        <w:rFonts w:ascii="Century Gothic" w:hAnsi="Century Gothic"/>
        <w:sz w:val="18"/>
        <w:szCs w:val="18"/>
      </w:rPr>
    </w:pPr>
    <w:r w:rsidRPr="00A103E6">
      <w:rPr>
        <w:rFonts w:ascii="Century Gothic" w:hAnsi="Century Gothic"/>
        <w:sz w:val="18"/>
        <w:szCs w:val="18"/>
      </w:rPr>
      <w:t>Rua Iguatemi, 354 – CJ 12 – Itaim Bibi – São Paulo – 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2D605" w14:textId="77777777" w:rsidR="00451D29" w:rsidRDefault="00451D29" w:rsidP="00A103E6">
      <w:pPr>
        <w:spacing w:after="0" w:line="240" w:lineRule="auto"/>
      </w:pPr>
      <w:r>
        <w:separator/>
      </w:r>
    </w:p>
  </w:footnote>
  <w:footnote w:type="continuationSeparator" w:id="0">
    <w:p w14:paraId="239D589A" w14:textId="77777777" w:rsidR="00451D29" w:rsidRDefault="00451D29" w:rsidP="00A10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E72A" w14:textId="5BFD5A45" w:rsidR="00F73F12" w:rsidRDefault="00F73F12" w:rsidP="00A103E6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A934C34" wp14:editId="59C03D69">
          <wp:extent cx="1266825" cy="651640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605" cy="65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7CFE55" w14:textId="4188CF28" w:rsidR="00F73F12" w:rsidRDefault="00F73F12" w:rsidP="00A103E6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E6"/>
    <w:rsid w:val="00087DE4"/>
    <w:rsid w:val="000A4324"/>
    <w:rsid w:val="000A596C"/>
    <w:rsid w:val="000E6044"/>
    <w:rsid w:val="00123CE9"/>
    <w:rsid w:val="00137158"/>
    <w:rsid w:val="001A6BB8"/>
    <w:rsid w:val="002375BB"/>
    <w:rsid w:val="002535B2"/>
    <w:rsid w:val="003C2ABF"/>
    <w:rsid w:val="003D2E0B"/>
    <w:rsid w:val="003E2D69"/>
    <w:rsid w:val="00414B94"/>
    <w:rsid w:val="00451D29"/>
    <w:rsid w:val="00472408"/>
    <w:rsid w:val="00571A40"/>
    <w:rsid w:val="005B5408"/>
    <w:rsid w:val="005F1E61"/>
    <w:rsid w:val="00603A0E"/>
    <w:rsid w:val="00632963"/>
    <w:rsid w:val="006350A9"/>
    <w:rsid w:val="006962F0"/>
    <w:rsid w:val="006B4EBA"/>
    <w:rsid w:val="006F7827"/>
    <w:rsid w:val="00720BAC"/>
    <w:rsid w:val="00795353"/>
    <w:rsid w:val="007B0C98"/>
    <w:rsid w:val="00831E6C"/>
    <w:rsid w:val="008457E5"/>
    <w:rsid w:val="0086079F"/>
    <w:rsid w:val="00863F68"/>
    <w:rsid w:val="008F0EBD"/>
    <w:rsid w:val="0092312F"/>
    <w:rsid w:val="0093270A"/>
    <w:rsid w:val="009544D5"/>
    <w:rsid w:val="00957154"/>
    <w:rsid w:val="009B06FA"/>
    <w:rsid w:val="009D36AD"/>
    <w:rsid w:val="00A005B3"/>
    <w:rsid w:val="00A103E6"/>
    <w:rsid w:val="00AF2406"/>
    <w:rsid w:val="00B1617D"/>
    <w:rsid w:val="00B41C83"/>
    <w:rsid w:val="00BC52D6"/>
    <w:rsid w:val="00C401A9"/>
    <w:rsid w:val="00CB54F6"/>
    <w:rsid w:val="00D62915"/>
    <w:rsid w:val="00D87800"/>
    <w:rsid w:val="00DC6C71"/>
    <w:rsid w:val="00E00F9D"/>
    <w:rsid w:val="00E11646"/>
    <w:rsid w:val="00E15C3B"/>
    <w:rsid w:val="00E60C67"/>
    <w:rsid w:val="00E77C8B"/>
    <w:rsid w:val="00E83455"/>
    <w:rsid w:val="00E84572"/>
    <w:rsid w:val="00EB40A1"/>
    <w:rsid w:val="00EF63B3"/>
    <w:rsid w:val="00F519C5"/>
    <w:rsid w:val="00F73F12"/>
    <w:rsid w:val="00F80308"/>
    <w:rsid w:val="00F84797"/>
    <w:rsid w:val="00F906AF"/>
    <w:rsid w:val="00FA59DF"/>
    <w:rsid w:val="00FC0845"/>
    <w:rsid w:val="00FD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C2982"/>
  <w15:docId w15:val="{01F77B96-C3D4-4FE4-88D8-1F6EC620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103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03E6"/>
  </w:style>
  <w:style w:type="paragraph" w:styleId="Rodap">
    <w:name w:val="footer"/>
    <w:basedOn w:val="Normal"/>
    <w:link w:val="RodapChar"/>
    <w:uiPriority w:val="99"/>
    <w:unhideWhenUsed/>
    <w:rsid w:val="00A103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03E6"/>
  </w:style>
  <w:style w:type="paragraph" w:styleId="Textodebalo">
    <w:name w:val="Balloon Text"/>
    <w:basedOn w:val="Normal"/>
    <w:link w:val="TextodebaloChar"/>
    <w:uiPriority w:val="99"/>
    <w:semiHidden/>
    <w:unhideWhenUsed/>
    <w:rsid w:val="00E8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3455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3D2E0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3D2E0B"/>
    <w:rPr>
      <w:rFonts w:ascii="Arial" w:eastAsia="Arial" w:hAnsi="Arial" w:cs="Arial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Mortari</dc:creator>
  <cp:lastModifiedBy>Eduardo Marafon</cp:lastModifiedBy>
  <cp:revision>4</cp:revision>
  <cp:lastPrinted>2021-10-09T20:03:00Z</cp:lastPrinted>
  <dcterms:created xsi:type="dcterms:W3CDTF">2021-10-09T20:02:00Z</dcterms:created>
  <dcterms:modified xsi:type="dcterms:W3CDTF">2021-10-09T20:03:00Z</dcterms:modified>
</cp:coreProperties>
</file>